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B1D40" w14:textId="77777777" w:rsidR="00E567F4" w:rsidRDefault="00E567F4">
      <w:r w:rsidRPr="00E567F4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0C4F18DF" wp14:editId="5179EA45">
            <wp:simplePos x="0" y="0"/>
            <wp:positionH relativeFrom="column">
              <wp:posOffset>4984750</wp:posOffset>
            </wp:positionH>
            <wp:positionV relativeFrom="paragraph">
              <wp:posOffset>0</wp:posOffset>
            </wp:positionV>
            <wp:extent cx="895350" cy="884691"/>
            <wp:effectExtent l="0" t="0" r="0" b="0"/>
            <wp:wrapTight wrapText="bothSides">
              <wp:wrapPolygon edited="0">
                <wp:start x="0" y="0"/>
                <wp:lineTo x="0" y="20933"/>
                <wp:lineTo x="21140" y="20933"/>
                <wp:lineTo x="21140" y="0"/>
                <wp:lineTo x="0" y="0"/>
              </wp:wrapPolygon>
            </wp:wrapTight>
            <wp:docPr id="1" name="Picture 1" descr="P:\Desktop\HR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Desktop\HR 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84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71DDDD7" w14:textId="77777777" w:rsidR="00E567F4" w:rsidRDefault="00E567F4"/>
    <w:p w14:paraId="7FD466C8" w14:textId="29293933" w:rsidR="00231105" w:rsidRPr="00E567F4" w:rsidRDefault="00E567F4" w:rsidP="00E567F4">
      <w:pPr>
        <w:jc w:val="center"/>
        <w:rPr>
          <w:sz w:val="32"/>
          <w:szCs w:val="32"/>
        </w:rPr>
      </w:pPr>
      <w:r w:rsidRPr="00E567F4">
        <w:rPr>
          <w:sz w:val="32"/>
          <w:szCs w:val="32"/>
        </w:rPr>
        <w:t>Hatch Ride School Performance Data 20</w:t>
      </w:r>
      <w:r w:rsidR="00EF5919">
        <w:rPr>
          <w:sz w:val="32"/>
          <w:szCs w:val="32"/>
        </w:rPr>
        <w:t>2</w:t>
      </w:r>
      <w:r w:rsidR="00C94CE8">
        <w:rPr>
          <w:sz w:val="32"/>
          <w:szCs w:val="32"/>
        </w:rPr>
        <w:t>5</w:t>
      </w:r>
    </w:p>
    <w:p w14:paraId="1277F328" w14:textId="77777777" w:rsidR="00E949B4" w:rsidRDefault="00E949B4"/>
    <w:p w14:paraId="1EB7F99C" w14:textId="3E23C995" w:rsidR="00E567F4" w:rsidRDefault="00E567F4">
      <w:r>
        <w:t>These tables show the percentage of children in the school achieving the expected standard at the end of foundation stage, year 1</w:t>
      </w:r>
      <w:r w:rsidR="00230DEB">
        <w:t xml:space="preserve"> </w:t>
      </w:r>
      <w:r>
        <w:t xml:space="preserve">and Key Stage 2. </w:t>
      </w:r>
    </w:p>
    <w:p w14:paraId="5F8AA83F" w14:textId="34968315" w:rsidR="00F048E5" w:rsidRDefault="00F048E5"/>
    <w:p w14:paraId="12EF925E" w14:textId="77777777" w:rsidR="00E567F4" w:rsidRPr="00E567F4" w:rsidRDefault="00E567F4">
      <w:pPr>
        <w:rPr>
          <w:b/>
          <w:sz w:val="28"/>
        </w:rPr>
      </w:pPr>
      <w:r w:rsidRPr="00E567F4">
        <w:rPr>
          <w:b/>
          <w:sz w:val="28"/>
        </w:rPr>
        <w:t xml:space="preserve">Early years Foundation Stage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567F4" w14:paraId="6D190B1B" w14:textId="77777777" w:rsidTr="00E949B4">
        <w:tc>
          <w:tcPr>
            <w:tcW w:w="9016" w:type="dxa"/>
            <w:gridSpan w:val="2"/>
            <w:shd w:val="clear" w:color="auto" w:fill="404040" w:themeFill="text1" w:themeFillTint="BF"/>
          </w:tcPr>
          <w:p w14:paraId="0BCED893" w14:textId="77777777" w:rsidR="00E949B4" w:rsidRDefault="00E949B4" w:rsidP="00E949B4">
            <w:pPr>
              <w:jc w:val="center"/>
              <w:rPr>
                <w:b/>
                <w:color w:val="FFFFFF" w:themeColor="background1"/>
              </w:rPr>
            </w:pPr>
          </w:p>
          <w:p w14:paraId="19572A44" w14:textId="77777777" w:rsidR="00E567F4" w:rsidRDefault="00E567F4" w:rsidP="00E949B4">
            <w:pPr>
              <w:jc w:val="center"/>
              <w:rPr>
                <w:b/>
                <w:color w:val="FFFFFF" w:themeColor="background1"/>
              </w:rPr>
            </w:pPr>
            <w:r w:rsidRPr="00E949B4">
              <w:rPr>
                <w:b/>
                <w:color w:val="FFFFFF" w:themeColor="background1"/>
              </w:rPr>
              <w:t>Children attaining a good level of development (GLD)</w:t>
            </w:r>
          </w:p>
          <w:p w14:paraId="3FFD2248" w14:textId="77777777" w:rsidR="00E949B4" w:rsidRPr="00E949B4" w:rsidRDefault="00E949B4" w:rsidP="00E949B4">
            <w:pPr>
              <w:jc w:val="center"/>
              <w:rPr>
                <w:b/>
                <w:color w:val="FFFFFF" w:themeColor="background1"/>
              </w:rPr>
            </w:pPr>
          </w:p>
        </w:tc>
      </w:tr>
      <w:tr w:rsidR="00E567F4" w14:paraId="0C741D04" w14:textId="77777777" w:rsidTr="00E949B4">
        <w:trPr>
          <w:trHeight w:val="275"/>
        </w:trPr>
        <w:tc>
          <w:tcPr>
            <w:tcW w:w="4508" w:type="dxa"/>
            <w:shd w:val="clear" w:color="auto" w:fill="AEAAAA" w:themeFill="background2" w:themeFillShade="BF"/>
          </w:tcPr>
          <w:p w14:paraId="74CBFAAC" w14:textId="77777777" w:rsidR="00E567F4" w:rsidRDefault="0067037F" w:rsidP="00E949B4">
            <w:pPr>
              <w:jc w:val="center"/>
            </w:pPr>
            <w:r>
              <w:t>Number of children</w:t>
            </w:r>
            <w:r w:rsidR="00F718F9">
              <w:t xml:space="preserve"> </w:t>
            </w:r>
            <w:r w:rsidR="002166E4">
              <w:t>(</w:t>
            </w:r>
            <w:r w:rsidR="00F718F9">
              <w:t xml:space="preserve">cohort of </w:t>
            </w:r>
            <w:r w:rsidR="009D1D35">
              <w:t>30</w:t>
            </w:r>
            <w:r w:rsidR="002166E4">
              <w:t>)</w:t>
            </w:r>
          </w:p>
        </w:tc>
        <w:tc>
          <w:tcPr>
            <w:tcW w:w="4508" w:type="dxa"/>
            <w:shd w:val="clear" w:color="auto" w:fill="AEAAAA" w:themeFill="background2" w:themeFillShade="BF"/>
          </w:tcPr>
          <w:p w14:paraId="505CA007" w14:textId="77777777" w:rsidR="00E567F4" w:rsidRDefault="00E567F4" w:rsidP="00E949B4">
            <w:pPr>
              <w:jc w:val="center"/>
            </w:pPr>
            <w:r>
              <w:t>Percentage</w:t>
            </w:r>
          </w:p>
        </w:tc>
      </w:tr>
      <w:tr w:rsidR="00F718F9" w14:paraId="783A88BF" w14:textId="77777777" w:rsidTr="007D6A15">
        <w:trPr>
          <w:trHeight w:val="275"/>
        </w:trPr>
        <w:tc>
          <w:tcPr>
            <w:tcW w:w="4508" w:type="dxa"/>
          </w:tcPr>
          <w:p w14:paraId="5D89C837" w14:textId="765CA9C4" w:rsidR="00F718F9" w:rsidRDefault="00F048E5" w:rsidP="00F048E5">
            <w:pPr>
              <w:tabs>
                <w:tab w:val="left" w:pos="2995"/>
              </w:tabs>
              <w:jc w:val="center"/>
            </w:pPr>
            <w:r>
              <w:t>20</w:t>
            </w:r>
          </w:p>
        </w:tc>
        <w:tc>
          <w:tcPr>
            <w:tcW w:w="4508" w:type="dxa"/>
          </w:tcPr>
          <w:p w14:paraId="09D2D4CE" w14:textId="51152EE6" w:rsidR="00F718F9" w:rsidRDefault="00F048E5" w:rsidP="00F718F9">
            <w:pPr>
              <w:jc w:val="center"/>
            </w:pPr>
            <w:r>
              <w:t>67%</w:t>
            </w:r>
          </w:p>
        </w:tc>
      </w:tr>
    </w:tbl>
    <w:p w14:paraId="789D0424" w14:textId="77777777" w:rsidR="00E567F4" w:rsidRDefault="00E567F4"/>
    <w:p w14:paraId="73EEBF4F" w14:textId="1109F608" w:rsidR="00F048E5" w:rsidRPr="00E567F4" w:rsidRDefault="00E567F4">
      <w:pPr>
        <w:rPr>
          <w:b/>
          <w:sz w:val="28"/>
        </w:rPr>
      </w:pPr>
      <w:r w:rsidRPr="00E567F4">
        <w:rPr>
          <w:b/>
          <w:sz w:val="28"/>
        </w:rPr>
        <w:t xml:space="preserve">Year 1 Phonics Screening Check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567F4" w14:paraId="5F7E01AC" w14:textId="77777777" w:rsidTr="00E949B4">
        <w:tc>
          <w:tcPr>
            <w:tcW w:w="9016" w:type="dxa"/>
            <w:gridSpan w:val="2"/>
            <w:shd w:val="clear" w:color="auto" w:fill="404040" w:themeFill="text1" w:themeFillTint="BF"/>
          </w:tcPr>
          <w:p w14:paraId="43BED668" w14:textId="77777777" w:rsidR="00E949B4" w:rsidRDefault="00E949B4" w:rsidP="00E949B4">
            <w:pPr>
              <w:jc w:val="center"/>
              <w:rPr>
                <w:b/>
                <w:color w:val="FFFFFF" w:themeColor="background1"/>
              </w:rPr>
            </w:pPr>
          </w:p>
          <w:p w14:paraId="0B3439FD" w14:textId="77777777" w:rsidR="00E567F4" w:rsidRDefault="00E567F4" w:rsidP="00E949B4">
            <w:pPr>
              <w:jc w:val="center"/>
              <w:rPr>
                <w:b/>
                <w:color w:val="FFFFFF" w:themeColor="background1"/>
              </w:rPr>
            </w:pPr>
            <w:r w:rsidRPr="00E949B4">
              <w:rPr>
                <w:b/>
                <w:color w:val="FFFFFF" w:themeColor="background1"/>
              </w:rPr>
              <w:t>Attained expected standard or above</w:t>
            </w:r>
          </w:p>
          <w:p w14:paraId="6DA14918" w14:textId="77777777" w:rsidR="00E949B4" w:rsidRPr="00E949B4" w:rsidRDefault="00E949B4" w:rsidP="00E949B4">
            <w:pPr>
              <w:jc w:val="center"/>
              <w:rPr>
                <w:b/>
              </w:rPr>
            </w:pPr>
          </w:p>
        </w:tc>
      </w:tr>
      <w:tr w:rsidR="00E567F4" w14:paraId="75B2E88C" w14:textId="77777777" w:rsidTr="00E12BC5">
        <w:trPr>
          <w:trHeight w:val="275"/>
        </w:trPr>
        <w:tc>
          <w:tcPr>
            <w:tcW w:w="4508" w:type="dxa"/>
            <w:shd w:val="clear" w:color="auto" w:fill="AEAAAA" w:themeFill="background2" w:themeFillShade="BF"/>
          </w:tcPr>
          <w:p w14:paraId="00130951" w14:textId="77777777" w:rsidR="00E567F4" w:rsidRDefault="00E567F4" w:rsidP="00E949B4">
            <w:pPr>
              <w:jc w:val="center"/>
            </w:pPr>
            <w:r>
              <w:t>Number</w:t>
            </w:r>
            <w:r w:rsidR="0067037F">
              <w:t xml:space="preserve"> of children</w:t>
            </w:r>
            <w:r w:rsidR="00F718F9">
              <w:t xml:space="preserve"> </w:t>
            </w:r>
            <w:r w:rsidR="002166E4">
              <w:t>(</w:t>
            </w:r>
            <w:r w:rsidR="00F718F9">
              <w:t>cohort of 30</w:t>
            </w:r>
            <w:r w:rsidR="002166E4">
              <w:t>)</w:t>
            </w:r>
          </w:p>
        </w:tc>
        <w:tc>
          <w:tcPr>
            <w:tcW w:w="4508" w:type="dxa"/>
            <w:shd w:val="clear" w:color="auto" w:fill="AEAAAA" w:themeFill="background2" w:themeFillShade="BF"/>
          </w:tcPr>
          <w:p w14:paraId="75591621" w14:textId="77777777" w:rsidR="00E567F4" w:rsidRDefault="00E567F4" w:rsidP="00E949B4">
            <w:pPr>
              <w:jc w:val="center"/>
            </w:pPr>
            <w:r>
              <w:t>Percentage</w:t>
            </w:r>
          </w:p>
        </w:tc>
      </w:tr>
      <w:tr w:rsidR="00F718F9" w14:paraId="36A5D1D0" w14:textId="77777777" w:rsidTr="00CA3921">
        <w:trPr>
          <w:trHeight w:val="275"/>
        </w:trPr>
        <w:tc>
          <w:tcPr>
            <w:tcW w:w="4508" w:type="dxa"/>
          </w:tcPr>
          <w:p w14:paraId="6B903460" w14:textId="4D8EB258" w:rsidR="00F718F9" w:rsidRDefault="00F048E5" w:rsidP="00F718F9">
            <w:pPr>
              <w:jc w:val="center"/>
            </w:pPr>
            <w:r>
              <w:t xml:space="preserve">24 </w:t>
            </w:r>
          </w:p>
        </w:tc>
        <w:tc>
          <w:tcPr>
            <w:tcW w:w="4508" w:type="dxa"/>
          </w:tcPr>
          <w:p w14:paraId="163627E9" w14:textId="673A415B" w:rsidR="00F718F9" w:rsidRDefault="00F048E5" w:rsidP="00F718F9">
            <w:pPr>
              <w:jc w:val="center"/>
            </w:pPr>
            <w:r>
              <w:t>80%</w:t>
            </w:r>
          </w:p>
        </w:tc>
      </w:tr>
    </w:tbl>
    <w:p w14:paraId="126EECEF" w14:textId="77777777" w:rsidR="00E567F4" w:rsidRDefault="00E567F4" w:rsidP="00E567F4"/>
    <w:p w14:paraId="44845488" w14:textId="77777777" w:rsidR="00036E3E" w:rsidRDefault="00036E3E">
      <w:pPr>
        <w:rPr>
          <w:b/>
          <w:sz w:val="28"/>
        </w:rPr>
      </w:pPr>
      <w:r>
        <w:rPr>
          <w:b/>
          <w:sz w:val="28"/>
        </w:rPr>
        <w:br w:type="page"/>
      </w:r>
    </w:p>
    <w:p w14:paraId="23ABB8BB" w14:textId="77777777" w:rsidR="00E949B4" w:rsidRDefault="00E949B4" w:rsidP="00E567F4">
      <w:pPr>
        <w:tabs>
          <w:tab w:val="left" w:pos="2740"/>
        </w:tabs>
        <w:rPr>
          <w:b/>
          <w:sz w:val="28"/>
        </w:rPr>
      </w:pPr>
    </w:p>
    <w:p w14:paraId="0DDA90D0" w14:textId="77777777" w:rsidR="00E567F4" w:rsidRDefault="00E567F4" w:rsidP="00E567F4">
      <w:pPr>
        <w:tabs>
          <w:tab w:val="left" w:pos="2740"/>
        </w:tabs>
        <w:rPr>
          <w:b/>
          <w:sz w:val="28"/>
        </w:rPr>
      </w:pPr>
      <w:r w:rsidRPr="00E567F4">
        <w:rPr>
          <w:b/>
          <w:sz w:val="28"/>
        </w:rPr>
        <w:t xml:space="preserve">Key Stage Two SATs results: percentage </w:t>
      </w:r>
      <w:r w:rsidR="008646FC">
        <w:rPr>
          <w:b/>
          <w:sz w:val="28"/>
        </w:rPr>
        <w:t>o</w:t>
      </w:r>
      <w:r w:rsidRPr="00E567F4">
        <w:rPr>
          <w:b/>
          <w:sz w:val="28"/>
        </w:rPr>
        <w:t xml:space="preserve">f pupils attaining expected standard or above </w:t>
      </w:r>
    </w:p>
    <w:p w14:paraId="14F23BDB" w14:textId="77777777" w:rsidR="000F3E65" w:rsidRPr="000F3E65" w:rsidRDefault="000F3E65" w:rsidP="00E567F4">
      <w:pPr>
        <w:tabs>
          <w:tab w:val="left" w:pos="2740"/>
        </w:tabs>
        <w:rPr>
          <w:b/>
          <w:sz w:val="28"/>
        </w:rPr>
      </w:pPr>
    </w:p>
    <w:p w14:paraId="2BEEEE31" w14:textId="67BE432C" w:rsidR="00E567F4" w:rsidRPr="00E949B4" w:rsidRDefault="00E567F4" w:rsidP="00E567F4">
      <w:pPr>
        <w:tabs>
          <w:tab w:val="left" w:pos="2740"/>
        </w:tabs>
        <w:rPr>
          <w:i/>
          <w:u w:val="single"/>
        </w:rPr>
      </w:pPr>
      <w:r w:rsidRPr="00E949B4">
        <w:rPr>
          <w:i/>
          <w:u w:val="single"/>
        </w:rPr>
        <w:t>Total number of children at the end of KS2</w:t>
      </w:r>
      <w:r w:rsidR="008646FC">
        <w:rPr>
          <w:i/>
          <w:u w:val="single"/>
        </w:rPr>
        <w:t xml:space="preserve"> (</w:t>
      </w:r>
      <w:r w:rsidR="00230DEB">
        <w:rPr>
          <w:i/>
          <w:u w:val="single"/>
        </w:rPr>
        <w:t>30</w:t>
      </w:r>
      <w:r w:rsidR="008646FC">
        <w:rPr>
          <w:i/>
          <w:u w:val="single"/>
        </w:rPr>
        <w:t xml:space="preserve"> children in total)</w:t>
      </w:r>
      <w:r w:rsidRPr="00E949B4">
        <w:rPr>
          <w:i/>
          <w:u w:val="single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E567F4" w14:paraId="7B378A43" w14:textId="77777777" w:rsidTr="009D0D2D">
        <w:tc>
          <w:tcPr>
            <w:tcW w:w="1803" w:type="dxa"/>
            <w:tcBorders>
              <w:top w:val="nil"/>
              <w:left w:val="nil"/>
              <w:bottom w:val="nil"/>
            </w:tcBorders>
          </w:tcPr>
          <w:p w14:paraId="08349908" w14:textId="77777777" w:rsidR="00E567F4" w:rsidRDefault="00E567F4" w:rsidP="00E567F4">
            <w:pPr>
              <w:tabs>
                <w:tab w:val="left" w:pos="2740"/>
              </w:tabs>
            </w:pPr>
          </w:p>
        </w:tc>
        <w:tc>
          <w:tcPr>
            <w:tcW w:w="3606" w:type="dxa"/>
            <w:gridSpan w:val="2"/>
            <w:shd w:val="clear" w:color="auto" w:fill="404040" w:themeFill="text1" w:themeFillTint="BF"/>
          </w:tcPr>
          <w:p w14:paraId="64DF8977" w14:textId="77777777" w:rsidR="00E567F4" w:rsidRPr="00E949B4" w:rsidRDefault="00E567F4" w:rsidP="00E949B4">
            <w:pPr>
              <w:tabs>
                <w:tab w:val="left" w:pos="2740"/>
              </w:tabs>
              <w:jc w:val="center"/>
              <w:rPr>
                <w:color w:val="FFFFFF" w:themeColor="background1"/>
              </w:rPr>
            </w:pPr>
            <w:r w:rsidRPr="00E949B4">
              <w:rPr>
                <w:color w:val="FFFFFF" w:themeColor="background1"/>
              </w:rPr>
              <w:t>Met the expected standard</w:t>
            </w:r>
          </w:p>
        </w:tc>
        <w:tc>
          <w:tcPr>
            <w:tcW w:w="3607" w:type="dxa"/>
            <w:gridSpan w:val="2"/>
            <w:shd w:val="clear" w:color="auto" w:fill="404040" w:themeFill="text1" w:themeFillTint="BF"/>
          </w:tcPr>
          <w:p w14:paraId="6EA997F5" w14:textId="77777777" w:rsidR="00E567F4" w:rsidRPr="00E949B4" w:rsidRDefault="00E567F4" w:rsidP="00E949B4">
            <w:pPr>
              <w:tabs>
                <w:tab w:val="left" w:pos="2740"/>
              </w:tabs>
              <w:jc w:val="center"/>
              <w:rPr>
                <w:color w:val="FFFFFF" w:themeColor="background1"/>
              </w:rPr>
            </w:pPr>
            <w:r w:rsidRPr="00E949B4">
              <w:rPr>
                <w:color w:val="FFFFFF" w:themeColor="background1"/>
              </w:rPr>
              <w:t>Working at greater depth within the expected standard</w:t>
            </w:r>
          </w:p>
        </w:tc>
      </w:tr>
      <w:tr w:rsidR="00E567F4" w14:paraId="6503E953" w14:textId="77777777" w:rsidTr="009D0D2D">
        <w:tc>
          <w:tcPr>
            <w:tcW w:w="1803" w:type="dxa"/>
            <w:tcBorders>
              <w:top w:val="nil"/>
              <w:left w:val="nil"/>
            </w:tcBorders>
          </w:tcPr>
          <w:p w14:paraId="1CC01AB6" w14:textId="77777777" w:rsidR="00E567F4" w:rsidRDefault="00E567F4" w:rsidP="00E567F4">
            <w:pPr>
              <w:tabs>
                <w:tab w:val="left" w:pos="2740"/>
              </w:tabs>
            </w:pPr>
          </w:p>
        </w:tc>
        <w:tc>
          <w:tcPr>
            <w:tcW w:w="1803" w:type="dxa"/>
            <w:shd w:val="clear" w:color="auto" w:fill="AEAAAA" w:themeFill="background2" w:themeFillShade="BF"/>
          </w:tcPr>
          <w:p w14:paraId="10CD8107" w14:textId="77777777" w:rsidR="00E567F4" w:rsidRDefault="00E567F4" w:rsidP="00E949B4">
            <w:pPr>
              <w:tabs>
                <w:tab w:val="left" w:pos="2740"/>
              </w:tabs>
              <w:jc w:val="center"/>
            </w:pPr>
            <w:r>
              <w:t>Hatch Ride</w:t>
            </w:r>
          </w:p>
        </w:tc>
        <w:tc>
          <w:tcPr>
            <w:tcW w:w="1803" w:type="dxa"/>
            <w:shd w:val="clear" w:color="auto" w:fill="AEAAAA" w:themeFill="background2" w:themeFillShade="BF"/>
          </w:tcPr>
          <w:p w14:paraId="36DB92E7" w14:textId="77777777" w:rsidR="00E567F4" w:rsidRDefault="00E567F4" w:rsidP="00E949B4">
            <w:pPr>
              <w:tabs>
                <w:tab w:val="left" w:pos="2740"/>
              </w:tabs>
              <w:jc w:val="center"/>
            </w:pPr>
            <w:r>
              <w:t>National</w:t>
            </w:r>
          </w:p>
        </w:tc>
        <w:tc>
          <w:tcPr>
            <w:tcW w:w="1803" w:type="dxa"/>
            <w:shd w:val="clear" w:color="auto" w:fill="AEAAAA" w:themeFill="background2" w:themeFillShade="BF"/>
          </w:tcPr>
          <w:p w14:paraId="209F8BF3" w14:textId="77777777" w:rsidR="00E567F4" w:rsidRDefault="00E567F4" w:rsidP="00E949B4">
            <w:pPr>
              <w:tabs>
                <w:tab w:val="left" w:pos="2740"/>
              </w:tabs>
              <w:jc w:val="center"/>
            </w:pPr>
            <w:r>
              <w:t>Hatch Ride</w:t>
            </w:r>
          </w:p>
        </w:tc>
        <w:tc>
          <w:tcPr>
            <w:tcW w:w="1804" w:type="dxa"/>
            <w:shd w:val="clear" w:color="auto" w:fill="AEAAAA" w:themeFill="background2" w:themeFillShade="BF"/>
          </w:tcPr>
          <w:p w14:paraId="23C8AF90" w14:textId="77777777" w:rsidR="00E567F4" w:rsidRDefault="00E567F4" w:rsidP="00E949B4">
            <w:pPr>
              <w:tabs>
                <w:tab w:val="left" w:pos="2740"/>
              </w:tabs>
              <w:jc w:val="center"/>
            </w:pPr>
            <w:r>
              <w:t>National</w:t>
            </w:r>
          </w:p>
        </w:tc>
      </w:tr>
      <w:tr w:rsidR="00F048E5" w14:paraId="13A323F1" w14:textId="77777777" w:rsidTr="00E567F4">
        <w:tc>
          <w:tcPr>
            <w:tcW w:w="1803" w:type="dxa"/>
          </w:tcPr>
          <w:p w14:paraId="621AEFF7" w14:textId="77777777" w:rsidR="00F048E5" w:rsidRDefault="00F048E5" w:rsidP="00E567F4">
            <w:pPr>
              <w:tabs>
                <w:tab w:val="left" w:pos="2740"/>
              </w:tabs>
            </w:pPr>
            <w:r>
              <w:t>English: reading</w:t>
            </w:r>
          </w:p>
        </w:tc>
        <w:tc>
          <w:tcPr>
            <w:tcW w:w="1803" w:type="dxa"/>
          </w:tcPr>
          <w:p w14:paraId="3E74B644" w14:textId="6795F1E2" w:rsidR="00F048E5" w:rsidRDefault="00F048E5" w:rsidP="008646FC">
            <w:pPr>
              <w:tabs>
                <w:tab w:val="left" w:pos="2740"/>
              </w:tabs>
              <w:jc w:val="center"/>
            </w:pPr>
            <w:r>
              <w:t>80%</w:t>
            </w:r>
          </w:p>
        </w:tc>
        <w:tc>
          <w:tcPr>
            <w:tcW w:w="1803" w:type="dxa"/>
          </w:tcPr>
          <w:p w14:paraId="1E8118E2" w14:textId="18DE2E84" w:rsidR="00F048E5" w:rsidRDefault="00F048E5" w:rsidP="008646FC">
            <w:pPr>
              <w:tabs>
                <w:tab w:val="left" w:pos="2740"/>
              </w:tabs>
              <w:jc w:val="center"/>
            </w:pPr>
            <w:r>
              <w:t>75%</w:t>
            </w:r>
          </w:p>
        </w:tc>
        <w:tc>
          <w:tcPr>
            <w:tcW w:w="1803" w:type="dxa"/>
          </w:tcPr>
          <w:p w14:paraId="59A46932" w14:textId="0F90E3A8" w:rsidR="00F048E5" w:rsidRDefault="00F048E5" w:rsidP="008646FC">
            <w:pPr>
              <w:tabs>
                <w:tab w:val="left" w:pos="2740"/>
              </w:tabs>
              <w:jc w:val="center"/>
            </w:pPr>
            <w:r>
              <w:t>47%</w:t>
            </w:r>
          </w:p>
        </w:tc>
        <w:tc>
          <w:tcPr>
            <w:tcW w:w="1804" w:type="dxa"/>
            <w:vMerge w:val="restart"/>
          </w:tcPr>
          <w:p w14:paraId="55F5AF9A" w14:textId="77777777" w:rsidR="00F048E5" w:rsidRDefault="00F048E5" w:rsidP="00AF230D">
            <w:pPr>
              <w:tabs>
                <w:tab w:val="left" w:pos="2740"/>
              </w:tabs>
              <w:jc w:val="center"/>
            </w:pPr>
          </w:p>
          <w:p w14:paraId="3D15157A" w14:textId="77777777" w:rsidR="00F048E5" w:rsidRDefault="00F048E5" w:rsidP="00AF230D">
            <w:pPr>
              <w:tabs>
                <w:tab w:val="left" w:pos="2740"/>
              </w:tabs>
              <w:jc w:val="center"/>
            </w:pPr>
          </w:p>
          <w:p w14:paraId="13648DDD" w14:textId="4D5E7E03" w:rsidR="00F048E5" w:rsidRDefault="00F048E5" w:rsidP="00AF230D">
            <w:pPr>
              <w:tabs>
                <w:tab w:val="left" w:pos="2740"/>
              </w:tabs>
              <w:jc w:val="center"/>
            </w:pPr>
            <w:r>
              <w:t xml:space="preserve">Not yet available </w:t>
            </w:r>
          </w:p>
        </w:tc>
      </w:tr>
      <w:tr w:rsidR="00F048E5" w14:paraId="19550977" w14:textId="77777777" w:rsidTr="00E567F4">
        <w:tc>
          <w:tcPr>
            <w:tcW w:w="1803" w:type="dxa"/>
          </w:tcPr>
          <w:p w14:paraId="74A6810E" w14:textId="77777777" w:rsidR="00F048E5" w:rsidRDefault="00F048E5" w:rsidP="00E567F4">
            <w:pPr>
              <w:tabs>
                <w:tab w:val="left" w:pos="2740"/>
              </w:tabs>
            </w:pPr>
            <w:r>
              <w:t xml:space="preserve">English: grammar, punctuation and spelling  </w:t>
            </w:r>
          </w:p>
        </w:tc>
        <w:tc>
          <w:tcPr>
            <w:tcW w:w="1803" w:type="dxa"/>
          </w:tcPr>
          <w:p w14:paraId="32B1F23E" w14:textId="77777777" w:rsidR="00F048E5" w:rsidRDefault="00F048E5" w:rsidP="008646FC">
            <w:pPr>
              <w:tabs>
                <w:tab w:val="left" w:pos="2740"/>
              </w:tabs>
              <w:jc w:val="center"/>
            </w:pPr>
            <w:r>
              <w:t>83%</w:t>
            </w:r>
          </w:p>
        </w:tc>
        <w:tc>
          <w:tcPr>
            <w:tcW w:w="1803" w:type="dxa"/>
          </w:tcPr>
          <w:p w14:paraId="6FA70D9C" w14:textId="5FA5025B" w:rsidR="00F048E5" w:rsidRDefault="00F048E5" w:rsidP="008646FC">
            <w:pPr>
              <w:tabs>
                <w:tab w:val="left" w:pos="2740"/>
              </w:tabs>
              <w:jc w:val="center"/>
            </w:pPr>
            <w:r>
              <w:t>73%</w:t>
            </w:r>
          </w:p>
        </w:tc>
        <w:tc>
          <w:tcPr>
            <w:tcW w:w="1803" w:type="dxa"/>
          </w:tcPr>
          <w:p w14:paraId="76C218BF" w14:textId="529C8511" w:rsidR="00F048E5" w:rsidRDefault="00F048E5" w:rsidP="008646FC">
            <w:pPr>
              <w:tabs>
                <w:tab w:val="left" w:pos="2740"/>
              </w:tabs>
              <w:jc w:val="center"/>
            </w:pPr>
            <w:r>
              <w:t>47%</w:t>
            </w:r>
          </w:p>
        </w:tc>
        <w:tc>
          <w:tcPr>
            <w:tcW w:w="1804" w:type="dxa"/>
            <w:vMerge/>
          </w:tcPr>
          <w:p w14:paraId="0F3C59FD" w14:textId="2689F03C" w:rsidR="00F048E5" w:rsidRDefault="00F048E5" w:rsidP="00AF230D">
            <w:pPr>
              <w:tabs>
                <w:tab w:val="left" w:pos="2740"/>
              </w:tabs>
              <w:jc w:val="center"/>
            </w:pPr>
          </w:p>
        </w:tc>
      </w:tr>
      <w:tr w:rsidR="00F048E5" w14:paraId="13C1A3B1" w14:textId="77777777" w:rsidTr="00E567F4">
        <w:tc>
          <w:tcPr>
            <w:tcW w:w="1803" w:type="dxa"/>
          </w:tcPr>
          <w:p w14:paraId="6E58E9CD" w14:textId="77777777" w:rsidR="00F048E5" w:rsidRDefault="00F048E5" w:rsidP="00E567F4">
            <w:pPr>
              <w:tabs>
                <w:tab w:val="left" w:pos="2740"/>
              </w:tabs>
            </w:pPr>
            <w:r>
              <w:t>Maths</w:t>
            </w:r>
          </w:p>
        </w:tc>
        <w:tc>
          <w:tcPr>
            <w:tcW w:w="1803" w:type="dxa"/>
          </w:tcPr>
          <w:p w14:paraId="640E59ED" w14:textId="742F15FF" w:rsidR="00F048E5" w:rsidRDefault="00F048E5" w:rsidP="008646FC">
            <w:pPr>
              <w:tabs>
                <w:tab w:val="left" w:pos="2740"/>
              </w:tabs>
              <w:jc w:val="center"/>
            </w:pPr>
            <w:r>
              <w:t>77%</w:t>
            </w:r>
          </w:p>
        </w:tc>
        <w:tc>
          <w:tcPr>
            <w:tcW w:w="1803" w:type="dxa"/>
          </w:tcPr>
          <w:p w14:paraId="159CCE10" w14:textId="3A056A4E" w:rsidR="00F048E5" w:rsidRDefault="00F048E5" w:rsidP="008646FC">
            <w:pPr>
              <w:tabs>
                <w:tab w:val="left" w:pos="2740"/>
              </w:tabs>
              <w:jc w:val="center"/>
            </w:pPr>
            <w:r>
              <w:t>74%</w:t>
            </w:r>
          </w:p>
        </w:tc>
        <w:tc>
          <w:tcPr>
            <w:tcW w:w="1803" w:type="dxa"/>
          </w:tcPr>
          <w:p w14:paraId="3B9A040B" w14:textId="12A7D4C8" w:rsidR="00F048E5" w:rsidRDefault="00F048E5" w:rsidP="008646FC">
            <w:pPr>
              <w:tabs>
                <w:tab w:val="left" w:pos="2740"/>
              </w:tabs>
              <w:jc w:val="center"/>
            </w:pPr>
            <w:r>
              <w:t>30%</w:t>
            </w:r>
          </w:p>
        </w:tc>
        <w:tc>
          <w:tcPr>
            <w:tcW w:w="1804" w:type="dxa"/>
            <w:vMerge/>
          </w:tcPr>
          <w:p w14:paraId="1E99F7BC" w14:textId="14D1EDF0" w:rsidR="00F048E5" w:rsidRDefault="00F048E5" w:rsidP="00AF230D">
            <w:pPr>
              <w:tabs>
                <w:tab w:val="left" w:pos="2740"/>
              </w:tabs>
              <w:jc w:val="center"/>
            </w:pPr>
          </w:p>
        </w:tc>
      </w:tr>
    </w:tbl>
    <w:p w14:paraId="06B18037" w14:textId="77777777" w:rsidR="00E567F4" w:rsidRDefault="00E567F4" w:rsidP="00E567F4">
      <w:pPr>
        <w:tabs>
          <w:tab w:val="left" w:pos="2740"/>
        </w:tabs>
      </w:pPr>
    </w:p>
    <w:p w14:paraId="62907952" w14:textId="77777777" w:rsidR="00E567F4" w:rsidRPr="00E949B4" w:rsidRDefault="00E567F4" w:rsidP="00E567F4">
      <w:pPr>
        <w:tabs>
          <w:tab w:val="left" w:pos="2740"/>
        </w:tabs>
        <w:rPr>
          <w:b/>
          <w:sz w:val="24"/>
        </w:rPr>
      </w:pPr>
      <w:r w:rsidRPr="00E949B4">
        <w:rPr>
          <w:b/>
          <w:sz w:val="24"/>
        </w:rPr>
        <w:t>Key Stage Two Teacher Assessment results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E567F4" w14:paraId="4EFF57F6" w14:textId="77777777" w:rsidTr="009D0D2D">
        <w:tc>
          <w:tcPr>
            <w:tcW w:w="1803" w:type="dxa"/>
            <w:tcBorders>
              <w:top w:val="nil"/>
              <w:left w:val="nil"/>
              <w:bottom w:val="nil"/>
            </w:tcBorders>
          </w:tcPr>
          <w:p w14:paraId="5B8B3998" w14:textId="77777777" w:rsidR="00E567F4" w:rsidRDefault="00E567F4" w:rsidP="00CA3921">
            <w:pPr>
              <w:tabs>
                <w:tab w:val="left" w:pos="2740"/>
              </w:tabs>
            </w:pPr>
            <w:r>
              <w:t xml:space="preserve"> </w:t>
            </w:r>
          </w:p>
        </w:tc>
        <w:tc>
          <w:tcPr>
            <w:tcW w:w="3606" w:type="dxa"/>
            <w:gridSpan w:val="2"/>
            <w:shd w:val="clear" w:color="auto" w:fill="404040" w:themeFill="text1" w:themeFillTint="BF"/>
          </w:tcPr>
          <w:p w14:paraId="072D7143" w14:textId="77777777" w:rsidR="00E567F4" w:rsidRPr="00E949B4" w:rsidRDefault="00E567F4" w:rsidP="00E949B4">
            <w:pPr>
              <w:tabs>
                <w:tab w:val="left" w:pos="2740"/>
              </w:tabs>
              <w:jc w:val="center"/>
              <w:rPr>
                <w:color w:val="FFFFFF" w:themeColor="background1"/>
              </w:rPr>
            </w:pPr>
            <w:r w:rsidRPr="00E949B4">
              <w:rPr>
                <w:color w:val="FFFFFF" w:themeColor="background1"/>
              </w:rPr>
              <w:t>Met the expected standard</w:t>
            </w:r>
          </w:p>
        </w:tc>
        <w:tc>
          <w:tcPr>
            <w:tcW w:w="3607" w:type="dxa"/>
            <w:gridSpan w:val="2"/>
            <w:shd w:val="clear" w:color="auto" w:fill="404040" w:themeFill="text1" w:themeFillTint="BF"/>
          </w:tcPr>
          <w:p w14:paraId="755EC02C" w14:textId="77777777" w:rsidR="00E567F4" w:rsidRPr="00E949B4" w:rsidRDefault="00E567F4" w:rsidP="00E949B4">
            <w:pPr>
              <w:tabs>
                <w:tab w:val="left" w:pos="2740"/>
              </w:tabs>
              <w:jc w:val="center"/>
              <w:rPr>
                <w:color w:val="FFFFFF" w:themeColor="background1"/>
              </w:rPr>
            </w:pPr>
            <w:r w:rsidRPr="00E949B4">
              <w:rPr>
                <w:color w:val="FFFFFF" w:themeColor="background1"/>
              </w:rPr>
              <w:t>Working at greater depth within the expected standard</w:t>
            </w:r>
          </w:p>
        </w:tc>
      </w:tr>
      <w:tr w:rsidR="00E567F4" w14:paraId="7A1B6477" w14:textId="77777777" w:rsidTr="009D0D2D">
        <w:tc>
          <w:tcPr>
            <w:tcW w:w="1803" w:type="dxa"/>
            <w:tcBorders>
              <w:top w:val="nil"/>
              <w:left w:val="nil"/>
            </w:tcBorders>
          </w:tcPr>
          <w:p w14:paraId="34DE5B80" w14:textId="77777777" w:rsidR="00E567F4" w:rsidRDefault="00E567F4" w:rsidP="00CA3921">
            <w:pPr>
              <w:tabs>
                <w:tab w:val="left" w:pos="2740"/>
              </w:tabs>
            </w:pPr>
          </w:p>
        </w:tc>
        <w:tc>
          <w:tcPr>
            <w:tcW w:w="1803" w:type="dxa"/>
            <w:shd w:val="clear" w:color="auto" w:fill="AEAAAA" w:themeFill="background2" w:themeFillShade="BF"/>
          </w:tcPr>
          <w:p w14:paraId="5168FCE3" w14:textId="77777777" w:rsidR="00E567F4" w:rsidRDefault="00E567F4" w:rsidP="00E949B4">
            <w:pPr>
              <w:tabs>
                <w:tab w:val="left" w:pos="2740"/>
              </w:tabs>
              <w:jc w:val="center"/>
            </w:pPr>
            <w:r>
              <w:t>Hatch Ride</w:t>
            </w:r>
          </w:p>
        </w:tc>
        <w:tc>
          <w:tcPr>
            <w:tcW w:w="1803" w:type="dxa"/>
            <w:shd w:val="clear" w:color="auto" w:fill="AEAAAA" w:themeFill="background2" w:themeFillShade="BF"/>
          </w:tcPr>
          <w:p w14:paraId="43BA83EE" w14:textId="77777777" w:rsidR="00E567F4" w:rsidRDefault="00E567F4" w:rsidP="00E949B4">
            <w:pPr>
              <w:tabs>
                <w:tab w:val="left" w:pos="2740"/>
              </w:tabs>
              <w:jc w:val="center"/>
            </w:pPr>
            <w:r>
              <w:t>National</w:t>
            </w:r>
          </w:p>
        </w:tc>
        <w:tc>
          <w:tcPr>
            <w:tcW w:w="1803" w:type="dxa"/>
            <w:shd w:val="clear" w:color="auto" w:fill="AEAAAA" w:themeFill="background2" w:themeFillShade="BF"/>
          </w:tcPr>
          <w:p w14:paraId="656417C7" w14:textId="77777777" w:rsidR="00E567F4" w:rsidRDefault="00E567F4" w:rsidP="00E949B4">
            <w:pPr>
              <w:tabs>
                <w:tab w:val="left" w:pos="2740"/>
              </w:tabs>
              <w:jc w:val="center"/>
            </w:pPr>
            <w:r>
              <w:t>Hatch Ride</w:t>
            </w:r>
          </w:p>
        </w:tc>
        <w:tc>
          <w:tcPr>
            <w:tcW w:w="1804" w:type="dxa"/>
            <w:shd w:val="clear" w:color="auto" w:fill="AEAAAA" w:themeFill="background2" w:themeFillShade="BF"/>
          </w:tcPr>
          <w:p w14:paraId="4BF110B9" w14:textId="77777777" w:rsidR="00E567F4" w:rsidRDefault="00E567F4" w:rsidP="00E949B4">
            <w:pPr>
              <w:tabs>
                <w:tab w:val="left" w:pos="2740"/>
              </w:tabs>
              <w:jc w:val="center"/>
            </w:pPr>
            <w:r>
              <w:t>National</w:t>
            </w:r>
          </w:p>
        </w:tc>
      </w:tr>
      <w:tr w:rsidR="00E567F4" w14:paraId="07608EBA" w14:textId="77777777" w:rsidTr="00CA3921">
        <w:tc>
          <w:tcPr>
            <w:tcW w:w="1803" w:type="dxa"/>
          </w:tcPr>
          <w:p w14:paraId="07EA3294" w14:textId="77777777" w:rsidR="00E567F4" w:rsidRDefault="00E567F4" w:rsidP="00E567F4">
            <w:pPr>
              <w:tabs>
                <w:tab w:val="left" w:pos="2740"/>
              </w:tabs>
            </w:pPr>
            <w:r>
              <w:t xml:space="preserve">English: writing </w:t>
            </w:r>
          </w:p>
        </w:tc>
        <w:tc>
          <w:tcPr>
            <w:tcW w:w="1803" w:type="dxa"/>
          </w:tcPr>
          <w:p w14:paraId="3EA3094B" w14:textId="68FD7731" w:rsidR="00E567F4" w:rsidRDefault="00C94CE8" w:rsidP="008646FC">
            <w:pPr>
              <w:tabs>
                <w:tab w:val="left" w:pos="2740"/>
              </w:tabs>
              <w:jc w:val="center"/>
            </w:pPr>
            <w:r>
              <w:t>70</w:t>
            </w:r>
            <w:r w:rsidR="008646FC">
              <w:t>%</w:t>
            </w:r>
          </w:p>
        </w:tc>
        <w:tc>
          <w:tcPr>
            <w:tcW w:w="1803" w:type="dxa"/>
          </w:tcPr>
          <w:p w14:paraId="0FA85E90" w14:textId="77777777" w:rsidR="00E567F4" w:rsidRDefault="00B67AA5" w:rsidP="008646FC">
            <w:pPr>
              <w:tabs>
                <w:tab w:val="left" w:pos="2740"/>
              </w:tabs>
              <w:jc w:val="center"/>
            </w:pPr>
            <w:r>
              <w:t>7</w:t>
            </w:r>
            <w:r w:rsidR="00036E3E">
              <w:t>2</w:t>
            </w:r>
            <w:r w:rsidR="008646FC">
              <w:t>%</w:t>
            </w:r>
          </w:p>
        </w:tc>
        <w:tc>
          <w:tcPr>
            <w:tcW w:w="1803" w:type="dxa"/>
          </w:tcPr>
          <w:p w14:paraId="49406565" w14:textId="5160E1EE" w:rsidR="00E567F4" w:rsidRDefault="00C94CE8" w:rsidP="008646FC">
            <w:pPr>
              <w:tabs>
                <w:tab w:val="left" w:pos="2740"/>
              </w:tabs>
              <w:jc w:val="center"/>
            </w:pPr>
            <w:r>
              <w:t>20</w:t>
            </w:r>
            <w:r w:rsidR="008646FC">
              <w:t>%</w:t>
            </w:r>
          </w:p>
        </w:tc>
        <w:tc>
          <w:tcPr>
            <w:tcW w:w="1804" w:type="dxa"/>
          </w:tcPr>
          <w:p w14:paraId="467EBE8A" w14:textId="30AD3138" w:rsidR="00E567F4" w:rsidRDefault="00F048E5" w:rsidP="008646FC">
            <w:pPr>
              <w:tabs>
                <w:tab w:val="left" w:pos="2740"/>
              </w:tabs>
              <w:jc w:val="center"/>
            </w:pPr>
            <w:r>
              <w:t>Not yet available</w:t>
            </w:r>
          </w:p>
        </w:tc>
      </w:tr>
    </w:tbl>
    <w:p w14:paraId="1E5019D7" w14:textId="77777777" w:rsidR="00E567F4" w:rsidRDefault="00E567F4" w:rsidP="00E567F4">
      <w:pPr>
        <w:tabs>
          <w:tab w:val="left" w:pos="2740"/>
        </w:tabs>
      </w:pPr>
    </w:p>
    <w:p w14:paraId="01FBFD4A" w14:textId="77777777" w:rsidR="00E567F4" w:rsidRDefault="00E567F4" w:rsidP="00E567F4">
      <w:pPr>
        <w:tabs>
          <w:tab w:val="left" w:pos="2740"/>
        </w:tabs>
      </w:pPr>
    </w:p>
    <w:p w14:paraId="3B30AB7E" w14:textId="77777777" w:rsidR="00E567F4" w:rsidRPr="00E949B4" w:rsidRDefault="00E567F4" w:rsidP="00E567F4">
      <w:pPr>
        <w:tabs>
          <w:tab w:val="left" w:pos="2740"/>
        </w:tabs>
        <w:rPr>
          <w:b/>
          <w:sz w:val="24"/>
        </w:rPr>
      </w:pPr>
      <w:r w:rsidRPr="00E949B4">
        <w:rPr>
          <w:b/>
          <w:sz w:val="24"/>
        </w:rPr>
        <w:t>Combined Score</w:t>
      </w:r>
    </w:p>
    <w:p w14:paraId="552FCFAD" w14:textId="77777777" w:rsidR="00E567F4" w:rsidRDefault="00E567F4" w:rsidP="00E567F4">
      <w:pPr>
        <w:tabs>
          <w:tab w:val="left" w:pos="274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E12BC5" w14:paraId="74444E3F" w14:textId="77777777" w:rsidTr="009D0D2D">
        <w:tc>
          <w:tcPr>
            <w:tcW w:w="1803" w:type="dxa"/>
            <w:vMerge w:val="restart"/>
            <w:tcBorders>
              <w:top w:val="nil"/>
              <w:left w:val="nil"/>
            </w:tcBorders>
          </w:tcPr>
          <w:p w14:paraId="263EF498" w14:textId="77777777" w:rsidR="00E12BC5" w:rsidRDefault="00E12BC5" w:rsidP="00CA3921">
            <w:pPr>
              <w:tabs>
                <w:tab w:val="left" w:pos="2740"/>
              </w:tabs>
            </w:pPr>
          </w:p>
        </w:tc>
        <w:tc>
          <w:tcPr>
            <w:tcW w:w="3606" w:type="dxa"/>
            <w:gridSpan w:val="2"/>
            <w:shd w:val="clear" w:color="auto" w:fill="404040" w:themeFill="text1" w:themeFillTint="BF"/>
          </w:tcPr>
          <w:p w14:paraId="583A2F67" w14:textId="77777777" w:rsidR="00E12BC5" w:rsidRPr="00E949B4" w:rsidRDefault="00E12BC5" w:rsidP="00E949B4">
            <w:pPr>
              <w:tabs>
                <w:tab w:val="left" w:pos="2740"/>
              </w:tabs>
              <w:jc w:val="center"/>
              <w:rPr>
                <w:color w:val="FFFFFF" w:themeColor="background1"/>
              </w:rPr>
            </w:pPr>
            <w:r w:rsidRPr="00E949B4">
              <w:rPr>
                <w:color w:val="FFFFFF" w:themeColor="background1"/>
              </w:rPr>
              <w:t>Met the expected standard</w:t>
            </w:r>
          </w:p>
        </w:tc>
        <w:tc>
          <w:tcPr>
            <w:tcW w:w="3607" w:type="dxa"/>
            <w:gridSpan w:val="2"/>
            <w:shd w:val="clear" w:color="auto" w:fill="404040" w:themeFill="text1" w:themeFillTint="BF"/>
          </w:tcPr>
          <w:p w14:paraId="4B39677F" w14:textId="77777777" w:rsidR="00E12BC5" w:rsidRPr="00E949B4" w:rsidRDefault="00E12BC5" w:rsidP="00E949B4">
            <w:pPr>
              <w:tabs>
                <w:tab w:val="left" w:pos="2740"/>
              </w:tabs>
              <w:jc w:val="center"/>
              <w:rPr>
                <w:color w:val="FFFFFF" w:themeColor="background1"/>
              </w:rPr>
            </w:pPr>
            <w:r w:rsidRPr="00E949B4">
              <w:rPr>
                <w:color w:val="FFFFFF" w:themeColor="background1"/>
              </w:rPr>
              <w:t>Working at greater depth within the expected standard</w:t>
            </w:r>
          </w:p>
        </w:tc>
      </w:tr>
      <w:tr w:rsidR="00E12BC5" w14:paraId="713996EE" w14:textId="77777777" w:rsidTr="009D0D2D">
        <w:tc>
          <w:tcPr>
            <w:tcW w:w="1803" w:type="dxa"/>
            <w:vMerge/>
            <w:tcBorders>
              <w:left w:val="nil"/>
            </w:tcBorders>
          </w:tcPr>
          <w:p w14:paraId="7B7AC24A" w14:textId="77777777" w:rsidR="00E12BC5" w:rsidRDefault="00E12BC5" w:rsidP="00CA3921">
            <w:pPr>
              <w:tabs>
                <w:tab w:val="left" w:pos="2740"/>
              </w:tabs>
            </w:pPr>
          </w:p>
        </w:tc>
        <w:tc>
          <w:tcPr>
            <w:tcW w:w="1803" w:type="dxa"/>
            <w:shd w:val="clear" w:color="auto" w:fill="AEAAAA" w:themeFill="background2" w:themeFillShade="BF"/>
          </w:tcPr>
          <w:p w14:paraId="2F7C9761" w14:textId="77777777" w:rsidR="00E12BC5" w:rsidRDefault="00E12BC5" w:rsidP="00E949B4">
            <w:pPr>
              <w:tabs>
                <w:tab w:val="left" w:pos="2740"/>
              </w:tabs>
              <w:jc w:val="center"/>
            </w:pPr>
            <w:r>
              <w:t>Hatch Ride</w:t>
            </w:r>
          </w:p>
        </w:tc>
        <w:tc>
          <w:tcPr>
            <w:tcW w:w="1803" w:type="dxa"/>
            <w:shd w:val="clear" w:color="auto" w:fill="AEAAAA" w:themeFill="background2" w:themeFillShade="BF"/>
          </w:tcPr>
          <w:p w14:paraId="59C83FE0" w14:textId="77777777" w:rsidR="00E12BC5" w:rsidRDefault="00E12BC5" w:rsidP="00E949B4">
            <w:pPr>
              <w:tabs>
                <w:tab w:val="left" w:pos="2740"/>
              </w:tabs>
              <w:jc w:val="center"/>
            </w:pPr>
            <w:r>
              <w:t>National</w:t>
            </w:r>
          </w:p>
        </w:tc>
        <w:tc>
          <w:tcPr>
            <w:tcW w:w="1803" w:type="dxa"/>
            <w:shd w:val="clear" w:color="auto" w:fill="AEAAAA" w:themeFill="background2" w:themeFillShade="BF"/>
          </w:tcPr>
          <w:p w14:paraId="724753D5" w14:textId="77777777" w:rsidR="00E12BC5" w:rsidRDefault="00E12BC5" w:rsidP="00E949B4">
            <w:pPr>
              <w:tabs>
                <w:tab w:val="left" w:pos="2740"/>
              </w:tabs>
              <w:jc w:val="center"/>
            </w:pPr>
            <w:r>
              <w:t>Hatch Ride</w:t>
            </w:r>
          </w:p>
        </w:tc>
        <w:tc>
          <w:tcPr>
            <w:tcW w:w="1804" w:type="dxa"/>
            <w:shd w:val="clear" w:color="auto" w:fill="AEAAAA" w:themeFill="background2" w:themeFillShade="BF"/>
          </w:tcPr>
          <w:p w14:paraId="3567FBF4" w14:textId="77777777" w:rsidR="00E12BC5" w:rsidRDefault="00E12BC5" w:rsidP="00E949B4">
            <w:pPr>
              <w:tabs>
                <w:tab w:val="left" w:pos="2740"/>
              </w:tabs>
              <w:jc w:val="center"/>
            </w:pPr>
            <w:r>
              <w:t>National</w:t>
            </w:r>
          </w:p>
        </w:tc>
      </w:tr>
      <w:tr w:rsidR="00E567F4" w14:paraId="4DB6DB93" w14:textId="77777777" w:rsidTr="00CA3921">
        <w:tc>
          <w:tcPr>
            <w:tcW w:w="1803" w:type="dxa"/>
          </w:tcPr>
          <w:p w14:paraId="496019C1" w14:textId="77777777" w:rsidR="00E567F4" w:rsidRDefault="00E567F4" w:rsidP="00CA3921">
            <w:pPr>
              <w:tabs>
                <w:tab w:val="left" w:pos="2740"/>
              </w:tabs>
            </w:pPr>
            <w:r>
              <w:t>Combined Score: children achieving the expected standard in maths, reading and writing</w:t>
            </w:r>
            <w:r w:rsidR="008646FC">
              <w:t xml:space="preserve"> combined</w:t>
            </w:r>
          </w:p>
        </w:tc>
        <w:tc>
          <w:tcPr>
            <w:tcW w:w="1803" w:type="dxa"/>
          </w:tcPr>
          <w:p w14:paraId="06C8CD2B" w14:textId="77777777" w:rsidR="008646FC" w:rsidRDefault="008646FC" w:rsidP="008646FC">
            <w:pPr>
              <w:tabs>
                <w:tab w:val="left" w:pos="2740"/>
              </w:tabs>
              <w:jc w:val="center"/>
            </w:pPr>
          </w:p>
          <w:p w14:paraId="6073AC1B" w14:textId="77777777" w:rsidR="008646FC" w:rsidRDefault="008646FC" w:rsidP="008646FC">
            <w:pPr>
              <w:tabs>
                <w:tab w:val="left" w:pos="2740"/>
              </w:tabs>
              <w:jc w:val="center"/>
            </w:pPr>
          </w:p>
          <w:p w14:paraId="509E7E92" w14:textId="755A910D" w:rsidR="00E567F4" w:rsidRDefault="00C94CE8" w:rsidP="008646FC">
            <w:pPr>
              <w:tabs>
                <w:tab w:val="left" w:pos="2740"/>
              </w:tabs>
              <w:jc w:val="center"/>
            </w:pPr>
            <w:r>
              <w:t>63</w:t>
            </w:r>
            <w:r w:rsidR="008646FC">
              <w:t>%</w:t>
            </w:r>
          </w:p>
        </w:tc>
        <w:tc>
          <w:tcPr>
            <w:tcW w:w="1803" w:type="dxa"/>
          </w:tcPr>
          <w:p w14:paraId="6B6A7D0E" w14:textId="77777777" w:rsidR="008646FC" w:rsidRDefault="008646FC" w:rsidP="008646FC">
            <w:pPr>
              <w:tabs>
                <w:tab w:val="left" w:pos="2740"/>
              </w:tabs>
              <w:jc w:val="center"/>
            </w:pPr>
          </w:p>
          <w:p w14:paraId="6F4C7001" w14:textId="77777777" w:rsidR="008646FC" w:rsidRDefault="008646FC" w:rsidP="008646FC">
            <w:pPr>
              <w:tabs>
                <w:tab w:val="left" w:pos="2740"/>
              </w:tabs>
              <w:jc w:val="center"/>
            </w:pPr>
          </w:p>
          <w:p w14:paraId="6271C22F" w14:textId="564BC916" w:rsidR="00E567F4" w:rsidRDefault="00036E3E" w:rsidP="008646FC">
            <w:pPr>
              <w:tabs>
                <w:tab w:val="left" w:pos="2740"/>
              </w:tabs>
              <w:jc w:val="center"/>
            </w:pPr>
            <w:r>
              <w:t>6</w:t>
            </w:r>
            <w:r w:rsidR="00C94CE8">
              <w:t>2</w:t>
            </w:r>
            <w:r w:rsidR="008646FC">
              <w:t>%</w:t>
            </w:r>
          </w:p>
        </w:tc>
        <w:tc>
          <w:tcPr>
            <w:tcW w:w="1803" w:type="dxa"/>
          </w:tcPr>
          <w:p w14:paraId="41336D99" w14:textId="77777777" w:rsidR="008646FC" w:rsidRDefault="008646FC" w:rsidP="008646FC">
            <w:pPr>
              <w:tabs>
                <w:tab w:val="left" w:pos="2740"/>
              </w:tabs>
              <w:jc w:val="center"/>
            </w:pPr>
          </w:p>
          <w:p w14:paraId="6D006F54" w14:textId="77777777" w:rsidR="008646FC" w:rsidRDefault="008646FC" w:rsidP="008646FC">
            <w:pPr>
              <w:tabs>
                <w:tab w:val="left" w:pos="2740"/>
              </w:tabs>
              <w:jc w:val="center"/>
            </w:pPr>
          </w:p>
          <w:p w14:paraId="44BBE72C" w14:textId="42AA12D9" w:rsidR="00E567F4" w:rsidRDefault="00B67AA5" w:rsidP="008646FC">
            <w:pPr>
              <w:tabs>
                <w:tab w:val="left" w:pos="2740"/>
              </w:tabs>
              <w:jc w:val="center"/>
            </w:pPr>
            <w:r>
              <w:t>1</w:t>
            </w:r>
            <w:r w:rsidR="00C94CE8">
              <w:t>0</w:t>
            </w:r>
            <w:r w:rsidR="008646FC">
              <w:t>%</w:t>
            </w:r>
          </w:p>
        </w:tc>
        <w:tc>
          <w:tcPr>
            <w:tcW w:w="1804" w:type="dxa"/>
          </w:tcPr>
          <w:p w14:paraId="77A04DFC" w14:textId="77777777" w:rsidR="008646FC" w:rsidRDefault="008646FC" w:rsidP="00CA3921">
            <w:pPr>
              <w:tabs>
                <w:tab w:val="left" w:pos="2740"/>
              </w:tabs>
            </w:pPr>
          </w:p>
          <w:p w14:paraId="5BDCB5EE" w14:textId="77777777" w:rsidR="008646FC" w:rsidRDefault="008646FC" w:rsidP="00CA3921">
            <w:pPr>
              <w:tabs>
                <w:tab w:val="left" w:pos="2740"/>
              </w:tabs>
            </w:pPr>
          </w:p>
          <w:p w14:paraId="3D3C4F31" w14:textId="7F45FF6A" w:rsidR="00E567F4" w:rsidRDefault="00F048E5" w:rsidP="00CA3921">
            <w:pPr>
              <w:tabs>
                <w:tab w:val="left" w:pos="2740"/>
              </w:tabs>
            </w:pPr>
            <w:r>
              <w:t>Not yet available</w:t>
            </w:r>
          </w:p>
        </w:tc>
      </w:tr>
    </w:tbl>
    <w:p w14:paraId="7B1268E5" w14:textId="77777777" w:rsidR="00E567F4" w:rsidRPr="00E567F4" w:rsidRDefault="00E567F4" w:rsidP="00E567F4">
      <w:pPr>
        <w:tabs>
          <w:tab w:val="left" w:pos="2740"/>
        </w:tabs>
      </w:pPr>
    </w:p>
    <w:sectPr w:rsidR="00E567F4" w:rsidRPr="00E567F4" w:rsidSect="00E567F4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7F4"/>
    <w:rsid w:val="00036E3E"/>
    <w:rsid w:val="000F3E65"/>
    <w:rsid w:val="00145943"/>
    <w:rsid w:val="001673F6"/>
    <w:rsid w:val="001E6C14"/>
    <w:rsid w:val="002166E4"/>
    <w:rsid w:val="00230DEB"/>
    <w:rsid w:val="00231105"/>
    <w:rsid w:val="004D3959"/>
    <w:rsid w:val="004F1A0F"/>
    <w:rsid w:val="0052762C"/>
    <w:rsid w:val="0067037F"/>
    <w:rsid w:val="00855A4E"/>
    <w:rsid w:val="008646FC"/>
    <w:rsid w:val="009D0D2D"/>
    <w:rsid w:val="009D1D35"/>
    <w:rsid w:val="00AF230D"/>
    <w:rsid w:val="00B67AA5"/>
    <w:rsid w:val="00B95FF5"/>
    <w:rsid w:val="00C37288"/>
    <w:rsid w:val="00C94CE8"/>
    <w:rsid w:val="00D90FFC"/>
    <w:rsid w:val="00DF3A45"/>
    <w:rsid w:val="00E12BC5"/>
    <w:rsid w:val="00E567F4"/>
    <w:rsid w:val="00E66A64"/>
    <w:rsid w:val="00E7189A"/>
    <w:rsid w:val="00E949B4"/>
    <w:rsid w:val="00EF5919"/>
    <w:rsid w:val="00F048E5"/>
    <w:rsid w:val="00F7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9C993"/>
  <w15:chartTrackingRefBased/>
  <w15:docId w15:val="{809D36E2-A22E-40AB-B8C2-1DA49F2C0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7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67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Sparrowhawk</dc:creator>
  <cp:keywords/>
  <dc:description/>
  <cp:lastModifiedBy>Ms Sparrowhawk</cp:lastModifiedBy>
  <cp:revision>4</cp:revision>
  <dcterms:created xsi:type="dcterms:W3CDTF">2025-11-06T11:07:00Z</dcterms:created>
  <dcterms:modified xsi:type="dcterms:W3CDTF">2025-11-06T11:33:00Z</dcterms:modified>
</cp:coreProperties>
</file>